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75" w:rsidRPr="00AE2875" w:rsidRDefault="00AE2875" w:rsidP="00AE2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2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bCs/>
          <w:noProof w:val="0"/>
          <w:kern w:val="2"/>
          <w:sz w:val="24"/>
          <w:szCs w:val="24"/>
          <w:lang w:val="en-US"/>
        </w:rPr>
        <w:t xml:space="preserve">KАКО ДА КВАЛИТЕТНО ПРОВЕДЕМО ВРЕМЕ КОД КУЋЕ </w:t>
      </w:r>
    </w:p>
    <w:p w:rsidR="00AE2875" w:rsidRPr="00AE2875" w:rsidRDefault="00AE2875" w:rsidP="00AE2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2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bCs/>
          <w:noProof w:val="0"/>
          <w:kern w:val="2"/>
          <w:sz w:val="24"/>
          <w:szCs w:val="24"/>
          <w:lang w:val="en-US"/>
        </w:rPr>
        <w:t>СА ДЕЦОМ ПРЕДШКОЛСКОГ УЗРАСТА</w:t>
      </w:r>
    </w:p>
    <w:p w:rsidR="00AE2875" w:rsidRPr="00AE2875" w:rsidRDefault="00AE2875" w:rsidP="00AE2875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noProof w:val="0"/>
          <w:sz w:val="24"/>
          <w:szCs w:val="24"/>
          <w:lang w:val="en-US"/>
        </w:rPr>
      </w:pPr>
    </w:p>
    <w:p w:rsidR="00AE2875" w:rsidRPr="00AE2875" w:rsidRDefault="00AE2875" w:rsidP="00AE28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</w:pPr>
    </w:p>
    <w:p w:rsidR="00AE2875" w:rsidRPr="00AE2875" w:rsidRDefault="00AE2875" w:rsidP="00AE2875">
      <w:pPr>
        <w:spacing w:after="0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Свесни чињенице да се здраве навике усвајају од најранијег узраста и да боравак у кући утиче на физичку активност, исхрану и ритам спавања деце, предлажемо вам активности које можете реализовати са децом како бисте радили на усвајању здравих навика у периоду дуготрајног боравка у кући. Kорисно је да направите распоред дневних активности налик на већ устаљени распоред који је ваше дете имало у јаслицама и вртићу.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b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noProof w:val="0"/>
          <w:kern w:val="2"/>
          <w:sz w:val="24"/>
          <w:szCs w:val="24"/>
          <w:lang w:val="en-US"/>
        </w:rPr>
        <w:t>1. Започните дан заједничким доручком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Не заборавите важност доручка. Укључите дете у спремање оброка. Допустите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детету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да одабере намирнице, учествује у припреми хране и постављању стола. Доручкујте заједно. Разговарајте са дететом о важности доручка и врсти хране која се препоручује за доручак.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b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noProof w:val="0"/>
          <w:kern w:val="2"/>
          <w:sz w:val="24"/>
          <w:szCs w:val="24"/>
          <w:lang w:val="en-US"/>
        </w:rPr>
        <w:t>2. Физичка активност чува здравље вашег детета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Светска здравствена организација не поставља старосне границе за бављење физичким активностима, већ их препоручује свима, у свако доба, а ограничења може узроковати здравствено стање. Деца су највећим делом физички активна кроз игру или са васпитачима у вртићу раде вежбе брзине, спретности и издржљивости примерене узрасту.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Редовна физичка активност утиче на правилан развој мишића чиме се спречава лоше држање и деформитети кичменог стуба и стопала. Физичка активност убрзава и стимулише правилно дисање и рад срца, а захваљујући већем приливу кисеоника дете има бољу и дужу концентрацију. Вежбајући постаје истрајније и дисциплинованије, прихвата правила и прати налоге. Навикава се постепено на тимски рад, сарадњу и комуникацију са другим особама. Пријатан умор након физичке активности обезбеђује детету окрепљујући сан.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i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i/>
          <w:noProof w:val="0"/>
          <w:kern w:val="2"/>
          <w:sz w:val="24"/>
          <w:szCs w:val="24"/>
          <w:lang w:val="en-US"/>
        </w:rPr>
        <w:t>Пример игре: Мини полигон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Направите деци мини полигон са најмање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четири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елемента зависно од узраста детета. Полигон, сходно условима које имате код куће, може да садржи: провлачење, пењање-силажење, прескакање, скакање, ходање, пузање, убацивање…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Ево неких идеја:</w:t>
      </w:r>
    </w:p>
    <w:p w:rsidR="00AE2875" w:rsidRPr="00AE2875" w:rsidRDefault="00AE2875" w:rsidP="00AE2875">
      <w:pPr>
        <w:spacing w:after="0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1. Прелажење преко јастука</w:t>
      </w:r>
    </w:p>
    <w:p w:rsidR="00AE2875" w:rsidRPr="00AE2875" w:rsidRDefault="00AE2875" w:rsidP="00AE2875">
      <w:pPr>
        <w:spacing w:after="0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2. Провлачење испод столице</w:t>
      </w:r>
    </w:p>
    <w:p w:rsidR="00AE2875" w:rsidRPr="00AE2875" w:rsidRDefault="00AE2875" w:rsidP="00AE2875">
      <w:pPr>
        <w:spacing w:after="0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3. Прелажење преко столица које су поређане једна поред друге</w:t>
      </w:r>
    </w:p>
    <w:p w:rsidR="00AE2875" w:rsidRPr="00AE2875" w:rsidRDefault="00AE2875" w:rsidP="00AE2875">
      <w:pPr>
        <w:spacing w:after="0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4. Делове исеченог папира залепите на под да буду као барице по којима ће дете да скаче</w:t>
      </w:r>
    </w:p>
    <w:p w:rsidR="00AE2875" w:rsidRPr="00AE2875" w:rsidRDefault="00AE2875" w:rsidP="00AE2875">
      <w:pPr>
        <w:spacing w:after="0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5. Згужвајте неколико папира, поставите корпу на одређено место. Потребно је да дете убаци папире у корпу.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lastRenderedPageBreak/>
        <w:t xml:space="preserve">Будите креативни! </w:t>
      </w:r>
      <w:bookmarkStart w:id="0" w:name="_GoBack"/>
      <w:bookmarkEnd w:id="0"/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Свакодневно са децом разговарајте о важности очувања здравља и потрудите се да физичка активност траје што дуже како би спречили дуготрајне периоде седентарних активности.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b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noProof w:val="0"/>
          <w:kern w:val="2"/>
          <w:sz w:val="24"/>
          <w:szCs w:val="24"/>
          <w:lang w:val="en-US"/>
        </w:rPr>
        <w:t>3. Васпитно-образовне активности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Васпитно-образовне активности за подстицање свих аспеката развоја (ликовне, музичке и говорне активности) могу бити мирне или динамичне и морају бити прилагођене узрасту детета. 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Деца предшколског узраста воле да се играју храном, водом, песком, тестом, да цртају, боје и сликају прстима, да слажу слагалице...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i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i/>
          <w:noProof w:val="0"/>
          <w:kern w:val="2"/>
          <w:sz w:val="24"/>
          <w:szCs w:val="24"/>
          <w:lang w:val="en-US"/>
        </w:rPr>
        <w:t>Пример игре: Игра са тестом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Умесите тесто и дајте детету да га обликује прстима, са модлама и оклагијом.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Ова игра утиче на развој ситне моторике, развој маште и креативности, умирујуће делује на децу, развија координацију руку и очију.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i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i/>
          <w:noProof w:val="0"/>
          <w:kern w:val="2"/>
          <w:sz w:val="24"/>
          <w:szCs w:val="24"/>
          <w:lang w:val="en-US"/>
        </w:rPr>
        <w:t>Пример игре: Направите играчку од картонске кутије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Будите креативни и од картонске кутије направите кућицу за животиње или гаражу за аутомобиле. Препустите деци да сам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а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одлуче где ће која животиња или аутомобил да стоји. Подстичите их питањима: Шта је то? Kоје је боје? Kако се оглашава?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i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i/>
          <w:noProof w:val="0"/>
          <w:kern w:val="2"/>
          <w:sz w:val="24"/>
          <w:szCs w:val="24"/>
          <w:lang w:val="en-US"/>
        </w:rPr>
        <w:t>Пример игре: Сликање и прављење колажа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Задајте детету тему да нацрта нешто, а након тога поразговарајте са њим о томе.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Укључите децу да вам помогну у обављању кућних послова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 xml:space="preserve">: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да са вама бришу прашину, простиру веш, да вам помажу кад</w:t>
      </w:r>
      <w:r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а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усисавате или чистите метлом.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b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noProof w:val="0"/>
          <w:kern w:val="2"/>
          <w:sz w:val="24"/>
          <w:szCs w:val="24"/>
          <w:lang w:val="en-US"/>
        </w:rPr>
        <w:t xml:space="preserve">4. Ужина 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Ужина у одређено време помаже да се избегне грицкање током целог дана и узнемиреност која се јавља када деца прегладне. Са мало планирања унапред, лако ћете изабрати и припремити ужину која задовољава дечије потребе. Укључивањем детета у припрему ужине дете учи не само које све врсте хране постоје и како се оне припремају, већ и гради сопствено самопоуздање. Заједничка припрема хране је такође могућност да се са дететом разговара о дневним активностима, али и да се оно научи колико је важно прати руке приликом руковања храном.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lastRenderedPageBreak/>
        <w:t>Грицкалице и безалкохолни газирани напици нису пожељни за ужину. Важно је и да ограничите унос хране богате масноћама, шећером и сољу као што су бомбоне, лизалице, кекс, колачи, чоколада, сладолед, помфрит, чипс од кромпира/кукуруза, сокове. Не заборавите да поједине врсте хране представљају ризик због могућности загрцњавања и/или гушења</w:t>
      </w:r>
      <w:r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,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па их не треба давати деци млађој од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четири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године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(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кикирики, бадем, лешник, орах, семенке, кокице, тврде бомбоне, цело зрно грожђа, веће комаде тврдог меса, веће комаде сировог воћа или поврћа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)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. Да би се спречило загрцњавање и ризик од гушења не дозволите детету да једе док трчи, скаче или лежи.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Предлози за здраву и укусну ужину:</w:t>
      </w:r>
    </w:p>
    <w:p w:rsidR="00AE2875" w:rsidRPr="00AE2875" w:rsidRDefault="00AE2875" w:rsidP="00AE2875">
      <w:pPr>
        <w:tabs>
          <w:tab w:val="left" w:pos="0"/>
          <w:tab w:val="left" w:pos="142"/>
        </w:tabs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   • Искористите калупе и модле у кухињи за прављење грицкалица од воћа и поврћа</w:t>
      </w:r>
      <w:r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.</w:t>
      </w:r>
    </w:p>
    <w:p w:rsidR="00AE2875" w:rsidRPr="00AE2875" w:rsidRDefault="00AE2875" w:rsidP="00AE2875">
      <w:pPr>
        <w:tabs>
          <w:tab w:val="left" w:pos="0"/>
          <w:tab w:val="left" w:pos="142"/>
        </w:tabs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   • Исецкајте свеже поврће на штапиће (шаргарепа, тиквица, келераба, цвекла, паприка) и цветиће (броколи, карфиол) које дете може да умаче у изгњечен ситан сир помешан са јогуртом.</w:t>
      </w:r>
    </w:p>
    <w:p w:rsidR="00AE2875" w:rsidRPr="00AE2875" w:rsidRDefault="00AE2875" w:rsidP="00AE2875">
      <w:pPr>
        <w:tabs>
          <w:tab w:val="left" w:pos="0"/>
          <w:tab w:val="left" w:pos="142"/>
        </w:tabs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   • Исеците воће на кришке и правите цртеж у тањиру од исецканих комада. </w:t>
      </w:r>
    </w:p>
    <w:p w:rsidR="00AE2875" w:rsidRPr="00AE2875" w:rsidRDefault="00AE2875" w:rsidP="00AE2875">
      <w:pPr>
        <w:tabs>
          <w:tab w:val="left" w:pos="0"/>
          <w:tab w:val="left" w:pos="142"/>
        </w:tabs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   • Привуците дететову пажњу различитим бојама у тањиру.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Ужину можете сервирати и кроз игру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–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</w:t>
      </w:r>
      <w:r w:rsidRPr="00AE2875">
        <w:rPr>
          <w:rFonts w:ascii="Times New Roman" w:eastAsia="Times New Roman" w:hAnsi="Times New Roman" w:cs="Times New Roman"/>
          <w:i/>
          <w:noProof w:val="0"/>
          <w:kern w:val="2"/>
          <w:sz w:val="24"/>
          <w:szCs w:val="24"/>
        </w:rPr>
        <w:t>И</w:t>
      </w:r>
      <w:r w:rsidRPr="00AE2875">
        <w:rPr>
          <w:rFonts w:ascii="Times New Roman" w:eastAsia="Times New Roman" w:hAnsi="Times New Roman" w:cs="Times New Roman"/>
          <w:i/>
          <w:noProof w:val="0"/>
          <w:kern w:val="2"/>
          <w:sz w:val="24"/>
          <w:szCs w:val="24"/>
          <w:lang w:val="en-US"/>
        </w:rPr>
        <w:t>демо на пикник!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Организујте игру тако што ћете ужину послужити на пикнику. Раширите ћебе у дневној соби и замислите да сте на прелепој ливади поред малог поточића. Од обојених папира направите цвеће и кобајаги га берите, замишљајте да прескачете поточић (нека послужи згужвана марама), певајте песмице. Дете може да вам помогне у послуживању хране.  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b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noProof w:val="0"/>
          <w:kern w:val="2"/>
          <w:sz w:val="24"/>
          <w:szCs w:val="24"/>
          <w:lang w:val="en-US"/>
        </w:rPr>
        <w:t>5. Поподневни одмор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Обезбедите дневни одмор детету – нека одспава као да је у јаслицама или вртићу.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b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noProof w:val="0"/>
          <w:kern w:val="2"/>
          <w:sz w:val="24"/>
          <w:szCs w:val="24"/>
          <w:lang w:val="en-US"/>
        </w:rPr>
        <w:t>6. Ручак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Дозволите детету да одлучи колико ће да поједе и не инсистирајте на количини. Не брините ако дете свакога дана или у сваком оброку не поједе исту количину хране – дневне потребе зависе од више чинилаца, пре свега од узраста и активности током дана. Такође не мора сваки пут да поједе све из тањира. Не наговарајте дете да једе, али му то и не браните. Нека деца воле да једу из малих тањира и са малим прибором за јело, док друга опонашајући старије, желе да једу из истих тањира као родитељи. Сервирање велике количине хране о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дј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едном може одбити дете да проба храну:</w:t>
      </w:r>
      <w:r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 xml:space="preserve">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понудите прво мању количину хране, а детету узраста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од пет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 xml:space="preserve"> година можете дозволити и да само сипа храну. Не треба му обећавати награду у виду слаткиша, играчке или цртаног филма уколико поједе понуђен оброк. Деца овог узраста реагују на температуру хране (да ли је понуђена храна врућа, топла, млака или хладна), али и на изглед хране у тањиру. Привлаче их различите боје или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lastRenderedPageBreak/>
        <w:t xml:space="preserve">ако је храна сервирана на посебан начин, на пример уколико се направи цртеж у тањиру од сервираних врста хране. 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b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noProof w:val="0"/>
          <w:kern w:val="2"/>
          <w:sz w:val="24"/>
          <w:szCs w:val="24"/>
          <w:lang w:val="en-US"/>
        </w:rPr>
        <w:t>7. Време за породичне активности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Сваког дана одвој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>и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те време за заједничку игру целе породице: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 xml:space="preserve">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цртајте, читајте, певајте песмице, слажите коцке, слагалице… Деца најбоље уче кроз заједничку игру и разговор, зато је важно да што више времена проводите у заједничким активностима.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</w:rPr>
        <w:t xml:space="preserve"> </w:t>
      </w: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Време боравка код куће добар је тренутак и да се посветите сваком детету посебно.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b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b/>
          <w:noProof w:val="0"/>
          <w:kern w:val="2"/>
          <w:sz w:val="24"/>
          <w:szCs w:val="24"/>
          <w:lang w:val="en-US"/>
        </w:rPr>
        <w:t>8. Вечера и одлазак на спавање</w:t>
      </w:r>
    </w:p>
    <w:p w:rsidR="00AE2875" w:rsidRPr="00AE2875" w:rsidRDefault="00AE2875" w:rsidP="00AE2875">
      <w:pPr>
        <w:spacing w:beforeAutospacing="1" w:afterAutospacing="1" w:line="240" w:lineRule="auto"/>
        <w:jc w:val="both"/>
        <w:outlineLvl w:val="0"/>
        <w:rPr>
          <w:rFonts w:ascii="Calibri" w:eastAsia="Calibri" w:hAnsi="Calibri" w:cs="Calibri"/>
          <w:noProof w:val="0"/>
          <w:sz w:val="24"/>
          <w:szCs w:val="24"/>
          <w:lang w:val="en-US"/>
        </w:rPr>
      </w:pPr>
      <w:r w:rsidRPr="00AE2875">
        <w:rPr>
          <w:rFonts w:ascii="Times New Roman" w:eastAsia="Times New Roman" w:hAnsi="Times New Roman" w:cs="Times New Roman"/>
          <w:noProof w:val="0"/>
          <w:kern w:val="2"/>
          <w:sz w:val="24"/>
          <w:szCs w:val="24"/>
          <w:lang w:val="en-US"/>
        </w:rPr>
        <w:t>Уз правилну исхрану и физичку активност за правилан раст и развој и одбрану од болести, деци је неопходан сан. Важно је да сваког дана припрема за спавање буде у приближно исто време. Припреми за спавање најбоље ће допринети свакодневни ритуали и једна лепа прича за лаку ноћ.</w:t>
      </w:r>
    </w:p>
    <w:p w:rsidR="00AE2875" w:rsidRPr="00AE2875" w:rsidRDefault="00AE2875" w:rsidP="00AE2875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2"/>
          <w:sz w:val="32"/>
          <w:szCs w:val="32"/>
          <w:lang w:val="en-US"/>
        </w:rPr>
      </w:pPr>
    </w:p>
    <w:p w:rsidR="00535C38" w:rsidRDefault="00535C38"/>
    <w:sectPr w:rsidR="00535C3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75"/>
    <w:rsid w:val="00535C38"/>
    <w:rsid w:val="00A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2020-04-08T10:42:00Z</dcterms:created>
  <dcterms:modified xsi:type="dcterms:W3CDTF">2020-04-08T10:55:00Z</dcterms:modified>
</cp:coreProperties>
</file>